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0EE60" w14:textId="77777777" w:rsidR="00D9436B" w:rsidRPr="00D9436B" w:rsidRDefault="00D9436B" w:rsidP="009F331F">
      <w:pPr>
        <w:jc w:val="center"/>
      </w:pPr>
      <w:r w:rsidRPr="00D9436B">
        <w:t>Phát triển đường sắt tốc độ cao khẳng định chủ quyền công nghệ quốc gia</w:t>
      </w:r>
    </w:p>
    <w:p w14:paraId="50B5CF1C" w14:textId="77777777" w:rsidR="00D9436B" w:rsidRPr="00D9436B" w:rsidRDefault="00D9436B" w:rsidP="009F331F">
      <w:pPr>
        <w:jc w:val="both"/>
      </w:pPr>
      <w:r w:rsidRPr="00D9436B">
        <w:t>Phát triển đường sắt tốc độ cao là chủ trương lớn, đúng đắn, làm trục xương sống cho sự phát triển đất nước. Để chủ trương ấy thành công và bền vững, cần kiên định tự chủ công nghệ, bảo đảm chủ quyền công nghệ như một bộ phận của chủ quyền quốc gia, thông qua quản trị công nghệ hiệu quả, thực chất trong toàn bộ dự án.</w:t>
      </w:r>
    </w:p>
    <w:p w14:paraId="69D75723" w14:textId="77777777" w:rsidR="00D9436B" w:rsidRPr="00D9436B" w:rsidRDefault="00D9436B" w:rsidP="009F331F">
      <w:pPr>
        <w:jc w:val="both"/>
      </w:pPr>
      <w:r w:rsidRPr="00D9436B">
        <w:t>Nghị quyết Đại hội đại biểu toàn quốc lần thứ XIV của Đảng đã đề ra mười hai định hướng phát triển giai đoạn 2026-2030, tầm nhìn đến năm 2045, xác định lấy khoa học, công nghệ, đổi mới sáng tạo và chuyển đổi số làm động lực chính, và nhấn mạnh “tự chủ chiến lược” như một định hướng nền tảng. Trong dòng chảy ấy, chủ trương phát triển hệ thống đường sắt tốc độ cao quốc gia là nhu cầu cấp thiết, có ý nghĩa làm trục xương sống cho sự phát triển nhanh và bền vững của đất nước.</w:t>
      </w:r>
    </w:p>
    <w:p w14:paraId="0536BE1F" w14:textId="77777777" w:rsidR="00D9436B" w:rsidRPr="00D9436B" w:rsidRDefault="00D9436B" w:rsidP="009F331F">
      <w:pPr>
        <w:jc w:val="both"/>
      </w:pPr>
      <w:r w:rsidRPr="00D9436B">
        <w:t>Có thể khẳng định, đây là chủ trương hoàn toàn đúng đắn, kịp thời và mang tầm nhìn chiến lược. Ngày 30-11-2024, Quốc hội khóa XV đã thông qua Nghị quyết số 172/2024/QH15 về chủ trương đầu tư Dự án đường sắt tốc độ cao trên trục Bắc - Nam, với chiều dài khoảng 1.541km, đường đôi khổ 1.435mm, tốc độ thiết kế 350km/giờ, tải trọng 22,5 tấn/trục, tổng mức đầu tư sơ bộ khoảng 1,713 triệu tỷ đồng, dự kiến hoàn thành năm 2035.</w:t>
      </w:r>
    </w:p>
    <w:p w14:paraId="20286E06" w14:textId="77777777" w:rsidR="00D9436B" w:rsidRPr="00D9436B" w:rsidRDefault="00D9436B" w:rsidP="009F331F">
      <w:pPr>
        <w:jc w:val="both"/>
      </w:pPr>
      <w:r w:rsidRPr="00D9436B">
        <w:t>Ngay trong mục tiêu nền tảng, Nghị quyết đã đặt yêu cầu gắn với bảo đảm quốc phòng, an ninh ngang hàng hiệu quả kinh tế-một tư duy sâu sắc về vai trò chiến lược của hạ tầng giao thông đối với vận mệnh quốc gia. Chủ trương ấy không đứng đơn lẻ, mà nằm trong một hệ thống chính sách nhất quán, thể hiện sự lãnh đạo bài bản của Đảng và Nhà nước. Trên cơ sở định hướng của Đại hội XIV và Chỉ thị số 01-CT/TW ngày 23-1-2026 của Bộ Chính trị về triển khai thực hiện Nghị quyết Đại hội, hệ thống đó cũng kế thừa và bổ sung từ Nghị quyết số 57-NQ/TW về đột phá phát triển khoa học, công nghệ, đổi mới sáng tạo và chuyển đổi số. Quốc hội cũng đã thông qua Nghị quyết số 172/2024/QH15 về tuyến Bắc-Nam và Nghị quyết số 187/2025/QH15 về tuyến Lào Cai-Hà Nội-Hải Phòng; Thủ tướng Chính phủ ban hành Quyết định số 21/2026/QĐ-TTg đưa công nghệ đường sắt tốc độ cao vào danh mục mười nhóm công nghệ chiến lược quốc gia. Tầm nhìn không dừng ở một tuyến, mà hướng tới cả một mạng lưới hiện đại, đồng bộ. Từ chuỗi các nghị quyết, căn cứ pháp lý được thông qua và ban hành đã khẳng định nỗ lực triển khai quyết liệt những chủ trương lớn, đúng đắn ấy.</w:t>
      </w:r>
    </w:p>
    <w:p w14:paraId="4A11AFF3" w14:textId="77777777" w:rsidR="00D9436B" w:rsidRPr="00D9436B" w:rsidRDefault="00D9436B" w:rsidP="009F331F">
      <w:pPr>
        <w:jc w:val="both"/>
      </w:pPr>
      <w:r w:rsidRPr="00D9436B">
        <w:t>Tuy nhiên, để triển khai hiệu quả trong thực tiễn và đảm bảo các mục tiêu chiến lược đề ra, cần xem xét mạng lưới đường sắt tốc độ cao trong bối cảnh chủ quyền, an ninh quốc gia, đặc biệt cần quan tâm đến các vấn đề về chủ quyền công nghệ.</w:t>
      </w:r>
    </w:p>
    <w:p w14:paraId="2397D9F7" w14:textId="77777777" w:rsidR="00D9436B" w:rsidRPr="00D9436B" w:rsidRDefault="00D9436B" w:rsidP="009F331F">
      <w:pPr>
        <w:jc w:val="both"/>
      </w:pPr>
      <w:r w:rsidRPr="00D9436B">
        <w:t xml:space="preserve">Trong thời đại số, chủ quyền quốc gia không chỉ là chủ quyền về lãnh thổ, biển đảo, vùng trời, mà còn bao hàm chủ quyền công nghệ - quyền và năng lực tự quyết của đất nước đối với những công nghệ chiến lược, không bị lệ thuộc đến mức bị chi phối từ bên ngoài. Với một hạ </w:t>
      </w:r>
      <w:r w:rsidRPr="00D9436B">
        <w:lastRenderedPageBreak/>
        <w:t>tầng huyết mạch như đường sắt tốc độ cao, làm chủ công nghệ chính là một phương diện thiết yếu của bảo vệ chủ quyền. Tự chủ công nghệ là phương thức; chủ quyền công nghệ là mục tiêu và là trạng thái cần đạt tới. Kiên định tự chủ công nghệ, do đó, không phải khẩu hiệu, mà là yêu cầu sống còn để bảo đảm đất nước nắm vững vận mệnh của chính mình.</w:t>
      </w:r>
    </w:p>
    <w:p w14:paraId="1391A6A9" w14:textId="77777777" w:rsidR="00D9436B" w:rsidRPr="00D9436B" w:rsidRDefault="00D9436B" w:rsidP="009F331F">
      <w:pPr>
        <w:jc w:val="both"/>
      </w:pPr>
      <w:r w:rsidRPr="00D9436B">
        <w:t>Bảo đảm chủ quyền công nghệ có thể thông qua con đường: Tiếp cận và triển khai một cách bài bản, khoa học công tác dự báo công nghệ và quản trị công nghệ. Dự báo công nghệ là năng lực nhìn xa có cơ sở khoa học - nhận diện quỹ đạo phát triển của từng phân hệ, lường trước rủi ro phụ thuộc, chuẩn bị cho nhiều kịch bản trước khi lựa chọn. Quản trị công nghệ là năng lực làm chủ - biến dự báo thành các điều khoản chuyển giao chặt chẽ, khả thi về kinh tế và lợi ích các bên tham gia, đồng thời kiên định về mục tiêu chiến lược, hình thành được quy chuẩn kỹ thuật quốc gia, chương trình đào tạo nhân lực và lộ trình nội địa hóa cụ thể. Với một dự án vận hành nhiều thập kỷ, mỗi quyết định công nghệ hôm nay ràng buộc hiệu năng, an toàn và mức tự chủ của đất nước về sau. Vì vậy phải quản trị bằng phương pháp khoa học, thực chất, xuyên suốt toàn bộ dự án.</w:t>
      </w:r>
    </w:p>
    <w:p w14:paraId="55B35146" w14:textId="77777777" w:rsidR="00D9436B" w:rsidRPr="00D9436B" w:rsidRDefault="00D9436B" w:rsidP="009F331F">
      <w:pPr>
        <w:jc w:val="both"/>
      </w:pPr>
      <w:r w:rsidRPr="00D9436B">
        <w:t xml:space="preserve">Đường sắt tốc độ cao là hạ tầng chiến lược, lưỡng dụng, chạy dọc sống lưng đất nước; vì thế các dự án gắn bó hữu cơ với thế trận quốc phòng toàn dân và an ninh nhân dân. </w:t>
      </w:r>
    </w:p>
    <w:p w14:paraId="5B41C6E4" w14:textId="77777777" w:rsidR="00D9436B" w:rsidRPr="00D9436B" w:rsidRDefault="00D9436B" w:rsidP="009F331F">
      <w:pPr>
        <w:jc w:val="both"/>
      </w:pPr>
      <w:r w:rsidRPr="00D9436B">
        <w:t>Trong thời đại số, hệ thống thông tin - tín hiệu và điều khiển là bộ não của toàn tuyến, cần được bảo vệ tuyệt đối trước các nguy cơ an ninh khác nhau. Một hệ thống mà đất nước không nắm được khả năng kiểm tra, giám sát độc lập sẽ tiềm ẩn rủi ro chủ quyền. Do đó, quản trị công nghệ phải đặt lên hàng đầu, yêu cầu làm chủ khả năng giám sát hệ thống tín hiệu, bảo đảm an ninh chuỗi cung ứng và chủ quyền dữ liệu vận hành. Chủ trương của Chính phủ về xây dựng quy chuẩn kỹ thuật quốc gia cho đường sắt, tích hợp yêu cầu an toàn và an ninh ngay từ đầu, vì thế là hết sức đúng đắn và cần triển khai khẩn trương.</w:t>
      </w:r>
    </w:p>
    <w:p w14:paraId="0577F837" w14:textId="77777777" w:rsidR="00D9436B" w:rsidRPr="00D9436B" w:rsidRDefault="00D9436B" w:rsidP="009F331F">
      <w:pPr>
        <w:jc w:val="both"/>
      </w:pPr>
      <w:r w:rsidRPr="00D9436B">
        <w:t>Thực tiễn đang chứng minh tính đúng đắn của chủ trương. Ngày 19-12-2025, tuyến đường sắt tốc độ cao Bến Thành-Cần Giờ tại Thành phố Hồ Chí Minh được khởi công, dài hơn 54km, khổ 1.435mm, tốc độ thiết kế tối đa 350km/giờ. Ngày 12-4-2026, tuyến Cổ Loa-Hạ Long nối Hà Nội với Quảng Ninh chính thức khởi công, dài khoảng 120km, điện khí hóa toàn tuyến, tốc độ thiết kế tối đa 350km/giờ, dự kiến sử dụng đoàn tàu thế hệ mới và hệ thống tín hiệu của đối tác quốc tế gắn với thỏa thuận chuyển giao công nghệ. Việc doanh nghiệp trong nước mạnh dạn đầu tư những công trình tầm vóc như vậy thể hiện đúng tinh thần Đại hội XIV về phát huy nội lực và huy động mọi nguồn lực xã hội cho phát triển.</w:t>
      </w:r>
    </w:p>
    <w:p w14:paraId="667A1239" w14:textId="77777777" w:rsidR="00D9436B" w:rsidRPr="00D9436B" w:rsidRDefault="00D9436B" w:rsidP="009F331F">
      <w:pPr>
        <w:jc w:val="both"/>
      </w:pPr>
      <w:r w:rsidRPr="00D9436B">
        <w:t xml:space="preserve">Điều có ý nghĩa nhất về công nghệ là: Các tuyến này, cùng trục Bắc-Nam, đều theo khổ tiêu chuẩn 1.435mm và tốc độ tối đa 350km/giờ, song Việt Nam kỳ vọng có thể dùng những giải pháp và nhà cung cấp khác nhau. Khi đất nước hình thành cả một mạng lưới do nhiều chủ đầu tư, nhiều đối tác từ các quốc gia khác nhau triển khai, bài toán liên thông, tích hợp đồng </w:t>
      </w:r>
      <w:r w:rsidRPr="00D9436B">
        <w:lastRenderedPageBreak/>
        <w:t>bộ và an toàn trên toàn hệ thống trở nên cấp thiết. Hiệu năng và an ninh của toàn mạng lưới không phụ thuộc vào riêng một tuyến, mà vào năng lực dự báo và quản trị công nghệ ở tầm quốc gia. Đa dạng hóa có thể áp dụng ở tầng xây dựng hạ tầng, cung cấp toa xe, thiết bị phụ trợ; nhưng tầng kiến trúc lõi, hệ thống thông tin - tín hiệu điều khiển của trục xương sống Bắc - Nam bắt buộc phải tuân thủ một chuẩn thống nhất tuyệt đối ở tầm quốc gia để bảo đảm an ninh chuỗi cung ứng và an toàn vận hành. Nếu Nhà nước chủ động làm chủ kiến trúc hệ thống và bộ tiêu chuẩn giao diện chung từ sớm, có mô hình và phương pháp quản trị công nghệ khoa học, thì sự đa dạng nhà cung cấp lại trở thành lợi thế giúp tránh phụ thuộc, vừa bảo đảm liên thông, vừa giữ vững chủ quyền công nghệ.</w:t>
      </w:r>
    </w:p>
    <w:p w14:paraId="7419F00B" w14:textId="77777777" w:rsidR="00D9436B" w:rsidRPr="00D9436B" w:rsidRDefault="00D9436B" w:rsidP="009F331F">
      <w:pPr>
        <w:jc w:val="both"/>
      </w:pPr>
      <w:r w:rsidRPr="00D9436B">
        <w:t>Khi hai tuyến Bến Thành-Cần Giờ và Cổ Loa-Hạ Long đã đồng loạt khởi động, việc khẩn trương đưa trục xương sống Bắc-Nam vào triển khai đúng tiến độ, với mục tiêu khởi công vào tháng 12-2026, càng trở nên cấp thiết. Đây không chỉ đáp ứng nhu cầu phát triển của đất nước, mà còn tạo hiệu ứng cộng hưởng, hình thành một thị trường và một ngành công nghiệp đường sắt nội địa đủ lớn để việc làm chủ công nghệ trở nên khả thi về quy mô. Càng triển khai sớm, đồng bộ và bài bản, đất nước càng sớm tích lũy năng lực và càng giảm thiểu rủi ro phụ thuộc. Tinh thần kiên định tự chủ công nghệ phải được quán triệt: Chuyển giao công nghệ là điều kiện tiên quyết khi chọn đối tác, gắn với mục tiêu tăng dần tỷ lệ nội địa hóa, tiến tới tự chủ chiến lược.</w:t>
      </w:r>
    </w:p>
    <w:p w14:paraId="221ABFF2" w14:textId="77777777" w:rsidR="00D9436B" w:rsidRPr="00D9436B" w:rsidRDefault="00D9436B" w:rsidP="009F331F">
      <w:pPr>
        <w:jc w:val="both"/>
      </w:pPr>
      <w:r w:rsidRPr="00D9436B">
        <w:t>Thước đo cuối cùng của thành công không chỉ là những chuyến tàu chạy đúng giờ trong năm đầu, mà là việc sau mười, hai mươi năm, đất nước tự sản xuất được bao nhiêu bộ phận, tự bảo trì và bảo đảm an ninh được bao nhiêu cấu phần trong các đại dự án, tự kết nối liên thông được cả mạng lưới đến đâu. Khi ấy, nguồn vốn đầu tư khổng lồ không chỉ tạo nên những tuyến đường, mà còn kiến tạo một năng lực công nghệ quốc gia mới, đúng tinh thần phát triển nhanh, bền vững, hiệu quả và tự chủ mà Đại hội XIV đã đề ra.</w:t>
      </w:r>
    </w:p>
    <w:p w14:paraId="77427AC1" w14:textId="77777777" w:rsidR="00D9436B" w:rsidRPr="00D9436B" w:rsidRDefault="00D9436B" w:rsidP="009F331F">
      <w:pPr>
        <w:jc w:val="both"/>
      </w:pPr>
      <w:r w:rsidRPr="00D9436B">
        <w:t>Phát huy khí thế và niềm tin từ thành công của Đại hội XIV, với tinh thần “Hành động đột phá, lan tỏa kết quả”, có thể khẳng định và tin tưởng vững chắc rằng, dưới sự lãnh đạo của Đảng, sự quản lý của Nhà nước, sự đồng thuận của nhân dân và bằng việc coi trọng đúng mức, vận dụng khoa học công tác dự báo, quản trị công nghệ, dự án đường sắt tốc độ cao sẽ được triển khai thành công, hiệu quả, bền vững và an toàn. Đó vừa là trục xương sống cho phát triển, vừa là biểu tượng của khát vọng tự lực, tự cường và ý chí làm chủ công nghệ, bảo vệ vững chắc chủ quyền quốc gia. Toàn Đảng, toàn dân, toàn quân ta hoàn toàn tin tưởng và ủng hộ tuyệt đối chủ trương lớn, đúng đắn ấy.</w:t>
      </w:r>
    </w:p>
    <w:p w14:paraId="4C6C4821" w14:textId="77777777" w:rsidR="00D9436B" w:rsidRPr="00D9436B" w:rsidRDefault="00D9436B" w:rsidP="00D9436B">
      <w:r w:rsidRPr="00D9436B">
        <w:t>Nguồn: Báo QĐND</w:t>
      </w:r>
    </w:p>
    <w:p w14:paraId="71180A4E" w14:textId="77777777" w:rsidR="00D9436B" w:rsidRPr="00D9436B" w:rsidRDefault="00D9436B" w:rsidP="00D9436B">
      <w:r w:rsidRPr="00D9436B">
        <w:t xml:space="preserve">Tác giả: TRẦN VŨ TUẤN PHAN, Học viện Chiến lược Khoa học và Công nghệ, Bộ Khoa học và Công nghệ </w:t>
      </w:r>
    </w:p>
    <w:p w14:paraId="425036E4" w14:textId="77777777" w:rsidR="00D9436B" w:rsidRPr="00D9436B" w:rsidRDefault="00D9436B" w:rsidP="00D9436B">
      <w:hyperlink r:id="rId4" w:history="1">
        <w:r w:rsidRPr="00D9436B">
          <w:rPr>
            <w:rStyle w:val="Hyperlink"/>
            <w:b/>
            <w:bCs/>
          </w:rPr>
          <w:t>#HSV</w:t>
        </w:r>
      </w:hyperlink>
      <w:r w:rsidRPr="00D9436B">
        <w:t xml:space="preserve"> </w:t>
      </w:r>
    </w:p>
    <w:p w14:paraId="1A5699AE" w14:textId="77777777" w:rsidR="00D9436B" w:rsidRPr="00D9436B" w:rsidRDefault="00D9436B" w:rsidP="00D9436B">
      <w:hyperlink r:id="rId5" w:history="1">
        <w:r w:rsidRPr="00D9436B">
          <w:rPr>
            <w:rStyle w:val="Hyperlink"/>
            <w:b/>
            <w:bCs/>
          </w:rPr>
          <w:t>#HSVKHOAHOC</w:t>
        </w:r>
      </w:hyperlink>
    </w:p>
    <w:p w14:paraId="07525B51" w14:textId="77777777" w:rsidR="00D9436B" w:rsidRPr="00D9436B" w:rsidRDefault="00D9436B" w:rsidP="00D9436B">
      <w:hyperlink r:id="rId6" w:history="1">
        <w:r w:rsidRPr="00D9436B">
          <w:rPr>
            <w:rStyle w:val="Hyperlink"/>
            <w:b/>
            <w:bCs/>
          </w:rPr>
          <w:t>#HSVGIAOTHONG</w:t>
        </w:r>
      </w:hyperlink>
    </w:p>
    <w:p w14:paraId="7D85E141" w14:textId="77777777" w:rsidR="00D9436B" w:rsidRPr="00D9436B" w:rsidRDefault="00D9436B" w:rsidP="00D9436B">
      <w:hyperlink r:id="rId7" w:history="1">
        <w:r w:rsidRPr="00D9436B">
          <w:rPr>
            <w:rStyle w:val="Hyperlink"/>
            <w:b/>
            <w:bCs/>
          </w:rPr>
          <w:t>#HSVDT26</w:t>
        </w:r>
      </w:hyperlink>
    </w:p>
    <w:p w14:paraId="141F689C" w14:textId="77777777" w:rsidR="00D9436B" w:rsidRPr="00D9436B" w:rsidRDefault="00D9436B" w:rsidP="00D9436B">
      <w:hyperlink r:id="rId8" w:history="1">
        <w:r w:rsidRPr="00D9436B">
          <w:rPr>
            <w:rStyle w:val="Hyperlink"/>
            <w:b/>
            <w:bCs/>
          </w:rPr>
          <w:t>#DuongSatCaoToc</w:t>
        </w:r>
      </w:hyperlink>
      <w:r w:rsidRPr="00D9436B">
        <w:t xml:space="preserve"> </w:t>
      </w:r>
    </w:p>
    <w:p w14:paraId="13FCF507" w14:textId="77777777" w:rsidR="00D9436B" w:rsidRPr="00D9436B" w:rsidRDefault="00D9436B" w:rsidP="00D9436B">
      <w:hyperlink r:id="rId9" w:history="1">
        <w:r w:rsidRPr="00D9436B">
          <w:rPr>
            <w:rStyle w:val="Hyperlink"/>
            <w:b/>
            <w:bCs/>
          </w:rPr>
          <w:t>#KhoaHocCongNghe</w:t>
        </w:r>
      </w:hyperlink>
      <w:r w:rsidRPr="00D9436B">
        <w:t xml:space="preserve"> </w:t>
      </w:r>
    </w:p>
    <w:p w14:paraId="6A50C48A" w14:textId="77777777" w:rsidR="00D9436B" w:rsidRPr="00D9436B" w:rsidRDefault="00D9436B" w:rsidP="00D9436B">
      <w:hyperlink r:id="rId10" w:history="1">
        <w:r w:rsidRPr="00D9436B">
          <w:rPr>
            <w:rStyle w:val="Hyperlink"/>
            <w:b/>
            <w:bCs/>
          </w:rPr>
          <w:t>#NghiQuyet57</w:t>
        </w:r>
      </w:hyperlink>
    </w:p>
    <w:p w14:paraId="36913305" w14:textId="1B5DE0A1" w:rsidR="00D9436B" w:rsidRDefault="00D9436B">
      <w:r>
        <w:rPr>
          <w:noProof/>
        </w:rPr>
        <w:drawing>
          <wp:inline distT="0" distB="0" distL="0" distR="0" wp14:anchorId="7B7F3A68" wp14:editId="7D7E7615">
            <wp:extent cx="5943600" cy="3442970"/>
            <wp:effectExtent l="0" t="0" r="0" b="5080"/>
            <wp:docPr id="1891161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61388" name="Picture 1891161388"/>
                    <pic:cNvPicPr/>
                  </pic:nvPicPr>
                  <pic:blipFill>
                    <a:blip r:embed="rId11">
                      <a:extLst>
                        <a:ext uri="{28A0092B-C50C-407E-A947-70E740481C1C}">
                          <a14:useLocalDpi xmlns:a14="http://schemas.microsoft.com/office/drawing/2010/main" val="0"/>
                        </a:ext>
                      </a:extLst>
                    </a:blip>
                    <a:stretch>
                      <a:fillRect/>
                    </a:stretch>
                  </pic:blipFill>
                  <pic:spPr>
                    <a:xfrm>
                      <a:off x="0" y="0"/>
                      <a:ext cx="5943600" cy="3442970"/>
                    </a:xfrm>
                    <a:prstGeom prst="rect">
                      <a:avLst/>
                    </a:prstGeom>
                  </pic:spPr>
                </pic:pic>
              </a:graphicData>
            </a:graphic>
          </wp:inline>
        </w:drawing>
      </w:r>
    </w:p>
    <w:sectPr w:rsidR="00D943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6B"/>
    <w:rsid w:val="009F331F"/>
    <w:rsid w:val="00C8267E"/>
    <w:rsid w:val="00D94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74AC"/>
  <w15:chartTrackingRefBased/>
  <w15:docId w15:val="{E6C31179-2BCD-4846-8D75-21E4F249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36B"/>
    <w:rPr>
      <w:rFonts w:eastAsiaTheme="majorEastAsia" w:cstheme="majorBidi"/>
      <w:color w:val="272727" w:themeColor="text1" w:themeTint="D8"/>
    </w:rPr>
  </w:style>
  <w:style w:type="paragraph" w:styleId="Title">
    <w:name w:val="Title"/>
    <w:basedOn w:val="Normal"/>
    <w:next w:val="Normal"/>
    <w:link w:val="TitleChar"/>
    <w:uiPriority w:val="10"/>
    <w:qFormat/>
    <w:rsid w:val="00D94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36B"/>
    <w:pPr>
      <w:spacing w:before="160"/>
      <w:jc w:val="center"/>
    </w:pPr>
    <w:rPr>
      <w:i/>
      <w:iCs/>
      <w:color w:val="404040" w:themeColor="text1" w:themeTint="BF"/>
    </w:rPr>
  </w:style>
  <w:style w:type="character" w:customStyle="1" w:styleId="QuoteChar">
    <w:name w:val="Quote Char"/>
    <w:basedOn w:val="DefaultParagraphFont"/>
    <w:link w:val="Quote"/>
    <w:uiPriority w:val="29"/>
    <w:rsid w:val="00D9436B"/>
    <w:rPr>
      <w:i/>
      <w:iCs/>
      <w:color w:val="404040" w:themeColor="text1" w:themeTint="BF"/>
    </w:rPr>
  </w:style>
  <w:style w:type="paragraph" w:styleId="ListParagraph">
    <w:name w:val="List Paragraph"/>
    <w:basedOn w:val="Normal"/>
    <w:uiPriority w:val="34"/>
    <w:qFormat/>
    <w:rsid w:val="00D9436B"/>
    <w:pPr>
      <w:ind w:left="720"/>
      <w:contextualSpacing/>
    </w:pPr>
  </w:style>
  <w:style w:type="character" w:styleId="IntenseEmphasis">
    <w:name w:val="Intense Emphasis"/>
    <w:basedOn w:val="DefaultParagraphFont"/>
    <w:uiPriority w:val="21"/>
    <w:qFormat/>
    <w:rsid w:val="00D9436B"/>
    <w:rPr>
      <w:i/>
      <w:iCs/>
      <w:color w:val="0F4761" w:themeColor="accent1" w:themeShade="BF"/>
    </w:rPr>
  </w:style>
  <w:style w:type="paragraph" w:styleId="IntenseQuote">
    <w:name w:val="Intense Quote"/>
    <w:basedOn w:val="Normal"/>
    <w:next w:val="Normal"/>
    <w:link w:val="IntenseQuoteChar"/>
    <w:uiPriority w:val="30"/>
    <w:qFormat/>
    <w:rsid w:val="00D94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36B"/>
    <w:rPr>
      <w:i/>
      <w:iCs/>
      <w:color w:val="0F4761" w:themeColor="accent1" w:themeShade="BF"/>
    </w:rPr>
  </w:style>
  <w:style w:type="character" w:styleId="IntenseReference">
    <w:name w:val="Intense Reference"/>
    <w:basedOn w:val="DefaultParagraphFont"/>
    <w:uiPriority w:val="32"/>
    <w:qFormat/>
    <w:rsid w:val="00D9436B"/>
    <w:rPr>
      <w:b/>
      <w:bCs/>
      <w:smallCaps/>
      <w:color w:val="0F4761" w:themeColor="accent1" w:themeShade="BF"/>
      <w:spacing w:val="5"/>
    </w:rPr>
  </w:style>
  <w:style w:type="character" w:styleId="Hyperlink">
    <w:name w:val="Hyperlink"/>
    <w:basedOn w:val="DefaultParagraphFont"/>
    <w:uiPriority w:val="99"/>
    <w:unhideWhenUsed/>
    <w:rsid w:val="00D9436B"/>
    <w:rPr>
      <w:color w:val="467886" w:themeColor="hyperlink"/>
      <w:u w:val="single"/>
    </w:rPr>
  </w:style>
  <w:style w:type="character" w:styleId="UnresolvedMention">
    <w:name w:val="Unresolved Mention"/>
    <w:basedOn w:val="DefaultParagraphFont"/>
    <w:uiPriority w:val="99"/>
    <w:semiHidden/>
    <w:unhideWhenUsed/>
    <w:rsid w:val="00D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duongsatcaotoc?__eep__=6&amp;__cft__%5b0%5d=AZZ0I63ehGIkVol6CBqSQW85O4yM6D47wXaylIrfKPegFV0lS2RiM_o_Ep4WMOm1omCWuLn_B5IpROsnacYRCamjbsW6VzspItn_Rl0ax2FJ0BXN_J9uIzm615a3ibpzXYyEOnQihCPU95aQiZkN4XdcdB_jfqFnDcbH15c8_ovEhg&amp;__tn__=*NK-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hashtag/hsvdt26?__eep__=6&amp;__cft__%5b0%5d=AZZ0I63ehGIkVol6CBqSQW85O4yM6D47wXaylIrfKPegFV0lS2RiM_o_Ep4WMOm1omCWuLn_B5IpROsnacYRCamjbsW6VzspItn_Rl0ax2FJ0BXN_J9uIzm615a3ibpzXYyEOnQihCPU95aQiZkN4XdcdB_jfqFnDcbH15c8_ovEhg&amp;__tn__=*NK-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hashtag/hsvgiaothong?__eep__=6&amp;__cft__%5b0%5d=AZZ0I63ehGIkVol6CBqSQW85O4yM6D47wXaylIrfKPegFV0lS2RiM_o_Ep4WMOm1omCWuLn_B5IpROsnacYRCamjbsW6VzspItn_Rl0ax2FJ0BXN_J9uIzm615a3ibpzXYyEOnQihCPU95aQiZkN4XdcdB_jfqFnDcbH15c8_ovEhg&amp;__tn__=*NK-R" TargetMode="External"/><Relationship Id="rId11" Type="http://schemas.openxmlformats.org/officeDocument/2006/relationships/image" Target="media/image1.jpg"/><Relationship Id="rId5" Type="http://schemas.openxmlformats.org/officeDocument/2006/relationships/hyperlink" Target="https://www.facebook.com/hashtag/hsvkhoahoc?__eep__=6&amp;__cft__%5b0%5d=AZZ0I63ehGIkVol6CBqSQW85O4yM6D47wXaylIrfKPegFV0lS2RiM_o_Ep4WMOm1omCWuLn_B5IpROsnacYRCamjbsW6VzspItn_Rl0ax2FJ0BXN_J9uIzm615a3ibpzXYyEOnQihCPU95aQiZkN4XdcdB_jfqFnDcbH15c8_ovEhg&amp;__tn__=*NK-R" TargetMode="External"/><Relationship Id="rId10" Type="http://schemas.openxmlformats.org/officeDocument/2006/relationships/hyperlink" Target="https://www.facebook.com/hashtag/nghiquyet57?__eep__=6&amp;__cft__%5b0%5d=AZZ0I63ehGIkVol6CBqSQW85O4yM6D47wXaylIrfKPegFV0lS2RiM_o_Ep4WMOm1omCWuLn_B5IpROsnacYRCamjbsW6VzspItn_Rl0ax2FJ0BXN_J9uIzm615a3ibpzXYyEOnQihCPU95aQiZkN4XdcdB_jfqFnDcbH15c8_ovEhg&amp;__tn__=*NK-R" TargetMode="External"/><Relationship Id="rId4" Type="http://schemas.openxmlformats.org/officeDocument/2006/relationships/hyperlink" Target="https://www.facebook.com/hashtag/hsv?__eep__=6&amp;__cft__%5b0%5d=AZZ0I63ehGIkVol6CBqSQW85O4yM6D47wXaylIrfKPegFV0lS2RiM_o_Ep4WMOm1omCWuLn_B5IpROsnacYRCamjbsW6VzspItn_Rl0ax2FJ0BXN_J9uIzm615a3ibpzXYyEOnQihCPU95aQiZkN4XdcdB_jfqFnDcbH15c8_ovEhg&amp;__tn__=*NK-R" TargetMode="External"/><Relationship Id="rId9" Type="http://schemas.openxmlformats.org/officeDocument/2006/relationships/hyperlink" Target="https://www.facebook.com/hashtag/khoahoccongnghe?__eep__=6&amp;__cft__%5b0%5d=AZZ0I63ehGIkVol6CBqSQW85O4yM6D47wXaylIrfKPegFV0lS2RiM_o_Ep4WMOm1omCWuLn_B5IpROsnacYRCamjbsW6VzspItn_Rl0ax2FJ0BXN_J9uIzm615a3ibpzXYyEOnQihCPU95aQiZkN4XdcdB_jfqFnDcbH15c8_ovEhg&amp;__tn__=*N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1605</Words>
  <Characters>9155</Characters>
  <Application>Microsoft Office Word</Application>
  <DocSecurity>0</DocSecurity>
  <Lines>76</Lines>
  <Paragraphs>21</Paragraphs>
  <ScaleCrop>false</ScaleCrop>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lap4</dc:creator>
  <cp:keywords/>
  <dc:description/>
  <cp:lastModifiedBy>lap4</cp:lastModifiedBy>
  <cp:revision>2</cp:revision>
  <dcterms:created xsi:type="dcterms:W3CDTF">2026-08-17T14:26:00Z</dcterms:created>
  <dcterms:modified xsi:type="dcterms:W3CDTF">2026-08-17T14:28:00Z</dcterms:modified>
</cp:coreProperties>
</file>